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червня 2018 року</w:t>
        <w:tab/>
        <w:tab/>
        <w:tab/>
        <w:tab/>
        <w:t xml:space="preserve">№ 466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розподіл сум відшкодувань</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між автомобільними перевізниками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6.41 Закону України «Про місцеві державні адміністрації», п.4 Порядку компенсації витрат автомобільним перевізникам, що здійснюють перевезення пасажирів , які мають право на пільговий проїзд на маршрутах загального користування у Львівській області, розпорядження голови Львівської обласної державної адміністрації від 29 травня 2018 року №514/0/5-18  “Про затвердження Порядку компенсації витрат автомобільним перевізникам, що здійснюють перевезення пасажирів, які мають право на пільговий проїзд на маршрутах загального користування”, листа департаменту дорожнього господарства, транспорту та зв’язку Львівської облдержадміністрації від 01.06.2018 №1-1/3150-2 «Щодо реалізації Програми компенсації перевізникам за пільговий проїзд у Львівській області на 2018 рік»,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від 04 червня 2018 № 1:</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суму відшкодувань за рахунок коштів обласного бюджету на 2018 рік у розмірі 349,27 тис. грн. для перевізників:</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1.ПАТ «Львівське АТП-14630 - 11,91 тис.грн.</w:t>
        <w:tab/>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2.ФОП Бандровська М.Г. -  5,95 тис.грн.</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3.ПП «Автобан»  -  3,97 тис.грн.</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4.ПП «Вест-Авто» -   41,67 тис.грн.</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5.ПП «Ліон-Транс» -   47,63 тис.грн.</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6.ПП «Статус-Т»   - 1,98 тис.грн.</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7.ПП «Транс-Спорт» - 35,72 тис.грн.</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8.ПП «Шлях-Авто»  - 25,80 тис.грн.</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9.ТДВ «Миколаївське АТП-14627» - 49,61 тис.грн.</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10.ТзОВ «Гал-Всесвіт»  -15,88 тис.грн.</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11.ТзОВ «Лідеравтотранс»  - 19,85 тис.грн.</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12.Тзов «Львівське АТП-14631» - 1,98 тис.грн.</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13.ТзОВ «Успіх БМ»  - 61,52 тис.грн.</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14.ТзОВ «Фіакр-Львів»  - 19,85 тис.грн.</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15.ТзОВ ВТП «Жидачівавтотранс» - 1,98 тис.грн.</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16.ТзОВ «Транс-Всесвіт»  -   3,97 тис.грн.</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2.Затвердити коефіцієнти співвідношення пільгових і платних пасажирів на приміських маршрутах звичайного режиму:</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1.ПАТ «Львівське АТП-14630» :   режим руху № 212, коефіцієнт – 0,38; режим руху №184а,  коефіцієнт- 0,40.</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2.ФОП Бандровська М.Г. : режим руху № 164, коефіцієнт – 0,39; режим руху №101 коефіцієнт- 0,45.</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3.ПП «Автобан»: режим руху №108, коефіцієнт – 0,38; режим руху №169, коефіцієнт –0,39.</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4.ПП «Вест-Авто»: режим руху №121, коефіцієнт –0,39;режим руху №154, коефіцієнт –0,37;режим руху №171, коефіцієнт –0,38;режим руху №260, коефіцієнт –0,40;режим руху №263, коефіцієнт –0,37.</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5.ПП «Ліон-Транс» : режим руху №138, коефіцієнт –0,39; режим руху №217А, коефіцієнт –0,40</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6.ПП «Статус-Т»: режим руху №103, коефіцієнт –0,38</w:t>
        <w:tab/>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7.ПП «Транс-Спорт»:режим руху №114, коефіцієнт –0,39</w:t>
        <w:tab/>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8.ПП «Шлях-Авто»: режим руху № 156, коефіцієнт – 0,4; режим руху №267,  коефіцієнт- 0,42.</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9.ТДВ «Миколаївське АТП-14627»:режим руху №102, коефіцієнт –0,37;</w:t>
        <w:tab/>
        <w:t xml:space="preserve">             режим руху №134, коефіцієнт –0,38; режим руху №142, коефіцієнт –0,39; режим руху №148, коефіцієнт –0,36; режим руху №187, коефіцієнт –0,35; режим руху №199, коефіцієнт –0,40; режим руху №223, коефіцієнт –0,37; режим руху №261, коефіцієнт –0,38; режим руху №387, коефіцієнт –0,41; режим руху №133А, коефіцієнт –0,35.</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10.ТзОВ «Гал-Всесвіт»: режим руху № 113, коефіцієнт – 0,40; режим руху №118, коефіцієнт – 0,44; режим руху №119, коефіцієнт – 0,43.</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11.ТзОВ «Лідеравтотранс»: режим руху № 133, коефіцієнт – 0,30.</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12.Тзов «Львівське АТП-14631»: режим руху №212,  коефіцієнт- 0,34; режим руху №184а,  коефіцієнт- 0,40.</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13.ТзОВ «Успіх БМ» : режим руху № 143, коефіцієнт – 0,38; режим руху № 393, коефіцієнт – 0,37;  режим руху № 115, коефіцієнт – 0,39;  режим руху № 320, коефіцієнт – 0,38;  режим руху № 132, коефіцієнт – 0,37; режим руху № 161, коефіцієнт – 0,38; режим руху № 160 коефіцієнт – 0,41.</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14.ТзОВ «Фіакр-Львів» :  режим руху № 141, коефіцієнт–0,59.</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15.ТзОВ ВТП «Жидачівавтотранс»: режим руху №172,  коефіцієнт- 0,38.</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16.ТзОВ «Транс-Всесвіт» :  режим руху №116, коефіцієнт –0,39.</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 розпорядження покласти на заступника голови районної державної адміністрації  П. Городечного.</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